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4E" w:rsidRDefault="00330F4E" w:rsidP="007B3A04">
      <w:pPr>
        <w:rPr>
          <w:b/>
          <w:bCs/>
          <w:color w:val="0084D1"/>
        </w:rPr>
      </w:pPr>
      <w:bookmarkStart w:id="0" w:name="_GoBack"/>
      <w:bookmarkEnd w:id="0"/>
      <w:r>
        <w:rPr>
          <w:b/>
          <w:bCs/>
          <w:color w:val="000000"/>
        </w:rPr>
        <w:t>Category:</w:t>
      </w:r>
      <w:r>
        <w:rPr>
          <w:b/>
          <w:bCs/>
          <w:color w:val="0084D1"/>
        </w:rPr>
        <w:t xml:space="preserve"> 6, </w:t>
      </w:r>
      <w:r>
        <w:rPr>
          <w:b/>
          <w:bCs/>
          <w:color w:val="000000"/>
        </w:rPr>
        <w:t xml:space="preserve">Size: </w:t>
      </w:r>
      <w:r>
        <w:rPr>
          <w:b/>
          <w:bCs/>
          <w:color w:val="0084D1"/>
        </w:rPr>
        <w:t xml:space="preserve">small group, </w:t>
      </w:r>
      <w:r>
        <w:rPr>
          <w:b/>
          <w:bCs/>
          <w:color w:val="000000"/>
        </w:rPr>
        <w:t xml:space="preserve">Duration: </w:t>
      </w:r>
      <w:r>
        <w:rPr>
          <w:b/>
          <w:bCs/>
          <w:color w:val="0084D1"/>
        </w:rPr>
        <w:t xml:space="preserve">30-45 min, </w:t>
      </w:r>
      <w:r>
        <w:rPr>
          <w:b/>
          <w:bCs/>
          <w:color w:val="000000"/>
        </w:rPr>
        <w:t>Senses:</w:t>
      </w:r>
      <w:r>
        <w:rPr>
          <w:b/>
          <w:bCs/>
          <w:color w:val="0084D1"/>
        </w:rPr>
        <w:t xml:space="preserve"> visual</w:t>
      </w:r>
    </w:p>
    <w:p w:rsidR="00330F4E" w:rsidRDefault="00330F4E" w:rsidP="007B3A04"/>
    <w:p w:rsidR="00330F4E" w:rsidRDefault="00330F4E" w:rsidP="007B3A04">
      <w:pPr>
        <w:rPr>
          <w:b/>
          <w:sz w:val="32"/>
          <w:szCs w:val="32"/>
        </w:rPr>
      </w:pPr>
      <w:r>
        <w:rPr>
          <w:b/>
          <w:sz w:val="32"/>
          <w:szCs w:val="32"/>
        </w:rPr>
        <w:t>OPTIMISM FRAMING</w:t>
      </w:r>
    </w:p>
    <w:p w:rsidR="00330F4E" w:rsidRDefault="00330F4E" w:rsidP="007B3A04">
      <w:pPr>
        <w:rPr>
          <w:b/>
        </w:rPr>
      </w:pPr>
    </w:p>
    <w:p w:rsidR="00330F4E" w:rsidRDefault="00330F4E" w:rsidP="007B3A04">
      <w:pPr>
        <w:rPr>
          <w:b/>
        </w:rPr>
      </w:pPr>
      <w:r>
        <w:rPr>
          <w:b/>
        </w:rPr>
        <w:t>AIMS:</w:t>
      </w:r>
    </w:p>
    <w:p w:rsidR="00330F4E" w:rsidRPr="00E64B83" w:rsidRDefault="00330F4E" w:rsidP="00E64B83">
      <w:pPr>
        <w:pStyle w:val="Odstavekseznama"/>
        <w:numPr>
          <w:ilvl w:val="0"/>
          <w:numId w:val="1"/>
        </w:numPr>
        <w:rPr>
          <w:b/>
        </w:rPr>
      </w:pPr>
      <w:r>
        <w:t xml:space="preserve">The ability of consciously redirecting one’s attention </w:t>
      </w:r>
    </w:p>
    <w:p w:rsidR="00330F4E" w:rsidRPr="00E64B83" w:rsidRDefault="00330F4E" w:rsidP="00E64B83">
      <w:pPr>
        <w:pStyle w:val="Odstavekseznama"/>
        <w:numPr>
          <w:ilvl w:val="0"/>
          <w:numId w:val="1"/>
        </w:numPr>
        <w:rPr>
          <w:b/>
        </w:rPr>
      </w:pPr>
      <w:r>
        <w:t xml:space="preserve">The ability to recognize the possibility of making choices </w:t>
      </w:r>
    </w:p>
    <w:p w:rsidR="00330F4E" w:rsidRPr="00E64B83" w:rsidRDefault="00330F4E" w:rsidP="00E64B83">
      <w:pPr>
        <w:pStyle w:val="Odstavekseznama"/>
        <w:numPr>
          <w:ilvl w:val="0"/>
          <w:numId w:val="1"/>
        </w:numPr>
        <w:rPr>
          <w:b/>
        </w:rPr>
      </w:pPr>
      <w:r>
        <w:t xml:space="preserve">Reframing negative experience with positive one </w:t>
      </w:r>
    </w:p>
    <w:p w:rsidR="00330F4E" w:rsidRDefault="00330F4E" w:rsidP="007B3A04">
      <w:pPr>
        <w:rPr>
          <w:b/>
        </w:rPr>
      </w:pPr>
    </w:p>
    <w:p w:rsidR="00330F4E" w:rsidRDefault="00330F4E" w:rsidP="007B3A04">
      <w:pPr>
        <w:rPr>
          <w:b/>
        </w:rPr>
      </w:pPr>
      <w:r>
        <w:rPr>
          <w:b/>
        </w:rPr>
        <w:t xml:space="preserve">DESCRIPTION: </w:t>
      </w:r>
    </w:p>
    <w:p w:rsidR="00330F4E" w:rsidRDefault="00330F4E" w:rsidP="003332FF">
      <w:pPr>
        <w:widowControl/>
        <w:suppressAutoHyphens w:val="0"/>
        <w:spacing w:after="200" w:line="276" w:lineRule="auto"/>
        <w:jc w:val="both"/>
        <w:rPr>
          <w:b/>
        </w:rPr>
      </w:pPr>
      <w:r>
        <w:t>The exercise of redirecting one’s attention can be done with internal or external world, with the past, the future etc. We can also move from one room to another. The only important thing is to be aware that WE are the ones redirecting the attention to anything we want. The ability of redirecting our attention can free us of many known and widely established habits (the ability of centering, the ability to recognize the possibility of making choices and decisions).</w:t>
      </w:r>
    </w:p>
    <w:p w:rsidR="00330F4E" w:rsidRDefault="00330F4E" w:rsidP="003332FF">
      <w:pPr>
        <w:widowControl/>
        <w:suppressAutoHyphens w:val="0"/>
        <w:spacing w:after="200" w:line="276" w:lineRule="auto"/>
        <w:jc w:val="both"/>
      </w:pPr>
      <w:r>
        <w:rPr>
          <w:b/>
        </w:rPr>
        <w:t>Step</w:t>
      </w:r>
      <w:r w:rsidRPr="003332FF">
        <w:rPr>
          <w:b/>
        </w:rPr>
        <w:t xml:space="preserve"> 1</w:t>
      </w:r>
      <w:r>
        <w:t>: Visualization. With your eyes shut imagine a yellow triangle</w:t>
      </w:r>
      <w:r w:rsidRPr="00D318B5">
        <w:t xml:space="preserve">. </w:t>
      </w:r>
      <w:r>
        <w:t>Make it appear on a white canvas. Don't worry about the quality of your visualization</w:t>
      </w:r>
      <w:r w:rsidRPr="00D318B5">
        <w:t>.</w:t>
      </w:r>
    </w:p>
    <w:p w:rsidR="00330F4E" w:rsidRDefault="00330F4E" w:rsidP="003332FF">
      <w:pPr>
        <w:widowControl/>
        <w:suppressAutoHyphens w:val="0"/>
        <w:spacing w:after="200" w:line="276" w:lineRule="auto"/>
        <w:jc w:val="both"/>
      </w:pPr>
      <w:r>
        <w:rPr>
          <w:b/>
        </w:rPr>
        <w:t xml:space="preserve">Step 2: </w:t>
      </w:r>
      <w:r w:rsidRPr="00C644EB">
        <w:t>Besides the aforementioned yellow triangle imagine a red one as well.</w:t>
      </w:r>
      <w:r>
        <w:t xml:space="preserve"> Now, join both triangles in your field of vision. </w:t>
      </w:r>
    </w:p>
    <w:p w:rsidR="00330F4E" w:rsidRDefault="00330F4E" w:rsidP="00462B57">
      <w:pPr>
        <w:widowControl/>
        <w:suppressAutoHyphens w:val="0"/>
        <w:spacing w:after="200" w:line="276" w:lineRule="auto"/>
        <w:jc w:val="both"/>
      </w:pPr>
      <w:r>
        <w:rPr>
          <w:b/>
        </w:rPr>
        <w:t>Step</w:t>
      </w:r>
      <w:r w:rsidRPr="00462B57">
        <w:rPr>
          <w:b/>
        </w:rPr>
        <w:t xml:space="preserve"> 3</w:t>
      </w:r>
      <w:r>
        <w:t xml:space="preserve">: Start redirecting your attention from one to the other. First, direct your attention to the yellow triangle - now you should see only this one. Then direct the attention to the red one - now you should see the latter. </w:t>
      </w:r>
    </w:p>
    <w:p w:rsidR="00330F4E" w:rsidRDefault="00330F4E" w:rsidP="00462B57">
      <w:pPr>
        <w:widowControl/>
        <w:suppressAutoHyphens w:val="0"/>
        <w:spacing w:after="200" w:line="276" w:lineRule="auto"/>
        <w:jc w:val="both"/>
      </w:pPr>
      <w:r>
        <w:rPr>
          <w:b/>
        </w:rPr>
        <w:t>Step</w:t>
      </w:r>
      <w:r w:rsidRPr="00462B57">
        <w:rPr>
          <w:b/>
        </w:rPr>
        <w:t xml:space="preserve"> 4</w:t>
      </w:r>
      <w:r>
        <w:t xml:space="preserve">: Repeat the procedure of redirecting your attention from one triangle to the other a few times and try to be aware of your ability of deliberately </w:t>
      </w:r>
      <w:r w:rsidRPr="009D25A1">
        <w:t>switching from one to the other.</w:t>
      </w:r>
      <w:r w:rsidRPr="00D318B5">
        <w:t xml:space="preserve"> </w:t>
      </w:r>
    </w:p>
    <w:p w:rsidR="00330F4E" w:rsidRDefault="00330F4E" w:rsidP="00462B57">
      <w:pPr>
        <w:widowControl/>
        <w:suppressAutoHyphens w:val="0"/>
        <w:spacing w:after="200" w:line="276" w:lineRule="auto"/>
        <w:jc w:val="both"/>
      </w:pPr>
      <w:r>
        <w:rPr>
          <w:b/>
        </w:rPr>
        <w:t>Step</w:t>
      </w:r>
      <w:r w:rsidRPr="00462B57">
        <w:rPr>
          <w:b/>
        </w:rPr>
        <w:t xml:space="preserve"> 5</w:t>
      </w:r>
      <w:r>
        <w:t>: Now that you have grasped the concept of redirecting your attention, instead of triangles, try to imagine two different situations - a pleasant one and an unpleasant one. First, try to imagine the latter in detail - experience it with all your senses: be part of it. Then, redirect your attention to the pleasant situation and experience it to the greatest detail and as much as possible. Now redirect quickly your attention from one situation to the other and conclude with the positive one. (This exercise can also be used as the exercise of making choices).</w:t>
      </w:r>
    </w:p>
    <w:p w:rsidR="00330F4E" w:rsidRDefault="00330F4E" w:rsidP="00462B57">
      <w:pPr>
        <w:widowControl/>
        <w:suppressAutoHyphens w:val="0"/>
        <w:spacing w:after="200" w:line="276" w:lineRule="auto"/>
        <w:jc w:val="both"/>
      </w:pPr>
      <w:r w:rsidRPr="00DD3893">
        <w:rPr>
          <w:b/>
        </w:rPr>
        <w:t>Step 6</w:t>
      </w:r>
      <w:r>
        <w:t>: A short group debate follows during which the participants exchange their opinions; the leader (trainer/teacher) encourages and directs the dynamics of the conversation by asking questions about the meaning of redirecting one’s attention and about deliberate and conscious choices such as:</w:t>
      </w:r>
    </w:p>
    <w:p w:rsidR="00330F4E" w:rsidRDefault="00330F4E" w:rsidP="00A7442C">
      <w:pPr>
        <w:pStyle w:val="Odstavekseznama"/>
        <w:widowControl/>
        <w:numPr>
          <w:ilvl w:val="0"/>
          <w:numId w:val="3"/>
        </w:numPr>
        <w:suppressAutoHyphens w:val="0"/>
        <w:spacing w:after="200" w:line="276" w:lineRule="auto"/>
        <w:jc w:val="both"/>
      </w:pPr>
      <w:r>
        <w:t>Was I able to direct my attention to the object/picture?</w:t>
      </w:r>
    </w:p>
    <w:p w:rsidR="00330F4E" w:rsidRDefault="00330F4E" w:rsidP="00A7442C">
      <w:pPr>
        <w:pStyle w:val="Odstavekseznama"/>
        <w:widowControl/>
        <w:numPr>
          <w:ilvl w:val="0"/>
          <w:numId w:val="3"/>
        </w:numPr>
        <w:suppressAutoHyphens w:val="0"/>
        <w:spacing w:after="200" w:line="276" w:lineRule="auto"/>
        <w:jc w:val="both"/>
      </w:pPr>
      <w:r>
        <w:t>Was I able to keep my concentration?</w:t>
      </w:r>
    </w:p>
    <w:p w:rsidR="00330F4E" w:rsidRDefault="00330F4E" w:rsidP="00A7442C">
      <w:pPr>
        <w:pStyle w:val="Odstavekseznama"/>
        <w:widowControl/>
        <w:numPr>
          <w:ilvl w:val="0"/>
          <w:numId w:val="3"/>
        </w:numPr>
        <w:suppressAutoHyphens w:val="0"/>
        <w:spacing w:after="200" w:line="276" w:lineRule="auto"/>
        <w:jc w:val="both"/>
      </w:pPr>
      <w:r>
        <w:t>Was I able to replace the existing picture, to substitute it?</w:t>
      </w:r>
    </w:p>
    <w:p w:rsidR="00330F4E" w:rsidRDefault="00330F4E" w:rsidP="00A7442C">
      <w:pPr>
        <w:pStyle w:val="Odstavekseznama"/>
        <w:widowControl/>
        <w:numPr>
          <w:ilvl w:val="0"/>
          <w:numId w:val="3"/>
        </w:numPr>
        <w:suppressAutoHyphens w:val="0"/>
        <w:spacing w:after="200" w:line="276" w:lineRule="auto"/>
        <w:jc w:val="both"/>
      </w:pPr>
      <w:r>
        <w:t>Was I aware of my inner feelings while redirecting my attention?</w:t>
      </w:r>
    </w:p>
    <w:p w:rsidR="00330F4E" w:rsidRDefault="00330F4E" w:rsidP="001C2E94">
      <w:pPr>
        <w:pStyle w:val="Odstavekseznama"/>
        <w:widowControl/>
        <w:numPr>
          <w:ilvl w:val="0"/>
          <w:numId w:val="3"/>
        </w:numPr>
        <w:suppressAutoHyphens w:val="0"/>
        <w:spacing w:after="200" w:line="276" w:lineRule="auto"/>
        <w:jc w:val="both"/>
      </w:pPr>
      <w:r>
        <w:t>How do I feel now that the exercise is over?</w:t>
      </w:r>
    </w:p>
    <w:p w:rsidR="00330F4E" w:rsidRDefault="00330F4E" w:rsidP="001C2E94">
      <w:pPr>
        <w:pStyle w:val="Odstavekseznama"/>
        <w:widowControl/>
        <w:suppressAutoHyphens w:val="0"/>
        <w:spacing w:after="200" w:line="276" w:lineRule="auto"/>
        <w:jc w:val="both"/>
      </w:pPr>
    </w:p>
    <w:p w:rsidR="00330F4E" w:rsidRDefault="00330F4E" w:rsidP="00B96FE8">
      <w:pPr>
        <w:rPr>
          <w:b/>
        </w:rPr>
      </w:pPr>
    </w:p>
    <w:p w:rsidR="00330F4E" w:rsidRDefault="00330F4E" w:rsidP="00B96FE8">
      <w:pPr>
        <w:rPr>
          <w:b/>
        </w:rPr>
      </w:pPr>
      <w:r>
        <w:rPr>
          <w:b/>
        </w:rPr>
        <w:t xml:space="preserve">MATERIAL: </w:t>
      </w:r>
      <w:r w:rsidR="007504EF">
        <w:rPr>
          <w:b/>
        </w:rPr>
        <w:t>/</w:t>
      </w:r>
    </w:p>
    <w:p w:rsidR="00330F4E" w:rsidRDefault="00330F4E" w:rsidP="00B96FE8">
      <w:pPr>
        <w:rPr>
          <w:b/>
        </w:rPr>
      </w:pPr>
    </w:p>
    <w:p w:rsidR="00330F4E" w:rsidRDefault="00330F4E" w:rsidP="00B96FE8">
      <w:r>
        <w:rPr>
          <w:b/>
        </w:rPr>
        <w:t xml:space="preserve">PREPARATION: </w:t>
      </w:r>
    </w:p>
    <w:p w:rsidR="00330F4E" w:rsidRPr="00A7442C" w:rsidRDefault="00330F4E" w:rsidP="001C2E94">
      <w:r>
        <w:t xml:space="preserve">The leader/trainer should first try out the exercise himself/herself. On the basis of the situation he/she chooses (past-future, negative-positive experience, making choices etc.) he/she prepares the questions to be asked during the debate. </w:t>
      </w:r>
    </w:p>
    <w:p w:rsidR="00330F4E" w:rsidRPr="00B96FE8" w:rsidRDefault="00330F4E" w:rsidP="001C2E94">
      <w:pPr>
        <w:pStyle w:val="Odstavekseznama"/>
        <w:ind w:left="773"/>
        <w:rPr>
          <w:b/>
        </w:rPr>
      </w:pPr>
    </w:p>
    <w:p w:rsidR="00330F4E" w:rsidRDefault="00330F4E" w:rsidP="001C2E94">
      <w:pPr>
        <w:widowControl/>
        <w:suppressAutoHyphens w:val="0"/>
        <w:spacing w:after="200"/>
        <w:jc w:val="both"/>
        <w:rPr>
          <w:b/>
        </w:rPr>
      </w:pPr>
      <w:r>
        <w:rPr>
          <w:b/>
        </w:rPr>
        <w:t xml:space="preserve">COMMENTARY: </w:t>
      </w:r>
    </w:p>
    <w:p w:rsidR="00330F4E" w:rsidRDefault="00330F4E" w:rsidP="001C2E94">
      <w:pPr>
        <w:widowControl/>
        <w:suppressAutoHyphens w:val="0"/>
        <w:spacing w:after="200"/>
        <w:jc w:val="both"/>
        <w:rPr>
          <w:b/>
        </w:rPr>
      </w:pPr>
      <w:r>
        <w:t xml:space="preserve">The exercise can be used to work with smaller groups whose participants (students, users) are above 16. </w:t>
      </w:r>
    </w:p>
    <w:p w:rsidR="00330F4E" w:rsidRDefault="00330F4E" w:rsidP="00462B57">
      <w:pPr>
        <w:widowControl/>
        <w:suppressAutoHyphens w:val="0"/>
        <w:spacing w:after="200" w:line="276" w:lineRule="auto"/>
        <w:jc w:val="both"/>
      </w:pPr>
      <w:r>
        <w:rPr>
          <w:b/>
        </w:rPr>
        <w:t xml:space="preserve">EVIDENCE: </w:t>
      </w:r>
      <w:r>
        <w:t xml:space="preserve">Good practice </w:t>
      </w:r>
    </w:p>
    <w:p w:rsidR="00330F4E" w:rsidRDefault="00174581" w:rsidP="00462B57">
      <w:pPr>
        <w:widowControl/>
        <w:suppressAutoHyphens w:val="0"/>
        <w:spacing w:after="200" w:line="276" w:lineRule="auto"/>
        <w:jc w:val="both"/>
      </w:pPr>
      <w:r>
        <w:rPr>
          <w:b/>
        </w:rPr>
        <w:t>CONTRIBUTOR</w:t>
      </w:r>
      <w:r w:rsidR="00330F4E">
        <w:t xml:space="preserve">: </w:t>
      </w:r>
      <w:r>
        <w:t xml:space="preserve">Sonja </w:t>
      </w:r>
      <w:proofErr w:type="spellStart"/>
      <w:r>
        <w:t>Bercko</w:t>
      </w:r>
      <w:proofErr w:type="spellEnd"/>
      <w:r>
        <w:t xml:space="preserve"> inspired by </w:t>
      </w:r>
      <w:r w:rsidR="00330F4E">
        <w:t xml:space="preserve">Roberto </w:t>
      </w:r>
      <w:proofErr w:type="spellStart"/>
      <w:r w:rsidR="00330F4E">
        <w:t>Assagioli</w:t>
      </w:r>
      <w:proofErr w:type="spellEnd"/>
      <w:r>
        <w:t xml:space="preserve">, </w:t>
      </w:r>
      <w:proofErr w:type="spellStart"/>
      <w:r>
        <w:t>Pierro</w:t>
      </w:r>
      <w:proofErr w:type="spellEnd"/>
      <w:r>
        <w:t xml:space="preserve"> </w:t>
      </w:r>
      <w:proofErr w:type="spellStart"/>
      <w:r>
        <w:t>Ferrucci</w:t>
      </w:r>
      <w:proofErr w:type="spellEnd"/>
    </w:p>
    <w:p w:rsidR="00330F4E" w:rsidRPr="001C2E94" w:rsidRDefault="00330F4E" w:rsidP="00462B57">
      <w:pPr>
        <w:widowControl/>
        <w:suppressAutoHyphens w:val="0"/>
        <w:spacing w:after="200" w:line="276" w:lineRule="auto"/>
        <w:jc w:val="both"/>
      </w:pPr>
      <w:r w:rsidRPr="008635DA">
        <w:rPr>
          <w:b/>
        </w:rPr>
        <w:t>SOURCE</w:t>
      </w:r>
      <w:r w:rsidR="00174581">
        <w:t xml:space="preserve">: Theoretically grounded. </w:t>
      </w:r>
    </w:p>
    <w:p w:rsidR="00DB405E" w:rsidRDefault="00DB405E" w:rsidP="00DB405E">
      <w:pPr>
        <w:pStyle w:val="Navadensplet"/>
        <w:rPr>
          <w:lang w:val="cs-CZ"/>
        </w:rPr>
      </w:pPr>
      <w:r>
        <w:rPr>
          <w:lang w:val="cs-CZ"/>
        </w:rPr>
        <w:t xml:space="preserve">Ferrucci, P.(2006). Power of Kindness.New York: Penguin Group. </w:t>
      </w:r>
    </w:p>
    <w:p w:rsidR="00DB405E" w:rsidRDefault="00DB405E" w:rsidP="00DB405E">
      <w:pPr>
        <w:pStyle w:val="Navadensplet"/>
        <w:rPr>
          <w:lang w:val="cs-CZ"/>
        </w:rPr>
      </w:pPr>
      <w:r>
        <w:rPr>
          <w:lang w:val="cs-CZ"/>
        </w:rPr>
        <w:t>Assagioli.R., Ferrucci, P. What we may be. New York: G.P.Putnam Sons</w:t>
      </w:r>
    </w:p>
    <w:p w:rsidR="00330F4E" w:rsidRDefault="00330F4E" w:rsidP="00B96FE8">
      <w:pPr>
        <w:widowControl/>
        <w:suppressAutoHyphens w:val="0"/>
        <w:spacing w:after="200"/>
        <w:jc w:val="both"/>
        <w:rPr>
          <w:b/>
        </w:rPr>
      </w:pPr>
    </w:p>
    <w:p w:rsidR="00330F4E" w:rsidRPr="00B96FE8" w:rsidRDefault="00330F4E" w:rsidP="00462B57">
      <w:pPr>
        <w:widowControl/>
        <w:suppressAutoHyphens w:val="0"/>
        <w:spacing w:after="200" w:line="276" w:lineRule="auto"/>
        <w:jc w:val="both"/>
        <w:rPr>
          <w:b/>
        </w:rPr>
      </w:pPr>
    </w:p>
    <w:p w:rsidR="00330F4E" w:rsidRDefault="00330F4E" w:rsidP="00462B57">
      <w:pPr>
        <w:widowControl/>
        <w:suppressAutoHyphens w:val="0"/>
        <w:spacing w:after="200" w:line="276" w:lineRule="auto"/>
        <w:jc w:val="both"/>
      </w:pPr>
    </w:p>
    <w:sectPr w:rsidR="00330F4E" w:rsidSect="00F92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272"/>
    <w:multiLevelType w:val="hybridMultilevel"/>
    <w:tmpl w:val="FFCCCC5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3C61141B"/>
    <w:multiLevelType w:val="hybridMultilevel"/>
    <w:tmpl w:val="2514DA44"/>
    <w:lvl w:ilvl="0" w:tplc="04240001">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2">
    <w:nsid w:val="7DED481F"/>
    <w:multiLevelType w:val="hybridMultilevel"/>
    <w:tmpl w:val="D78465F2"/>
    <w:lvl w:ilvl="0" w:tplc="15664C9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04"/>
    <w:rsid w:val="00014A35"/>
    <w:rsid w:val="00023A2C"/>
    <w:rsid w:val="000877BF"/>
    <w:rsid w:val="00095CDA"/>
    <w:rsid w:val="00100240"/>
    <w:rsid w:val="00174581"/>
    <w:rsid w:val="001B3C20"/>
    <w:rsid w:val="001C2E94"/>
    <w:rsid w:val="002635B3"/>
    <w:rsid w:val="00330F4E"/>
    <w:rsid w:val="003332FF"/>
    <w:rsid w:val="003D1FE4"/>
    <w:rsid w:val="00462B57"/>
    <w:rsid w:val="0049366D"/>
    <w:rsid w:val="004E4103"/>
    <w:rsid w:val="004F4A2B"/>
    <w:rsid w:val="006107BD"/>
    <w:rsid w:val="00683CF8"/>
    <w:rsid w:val="007504EF"/>
    <w:rsid w:val="007859C5"/>
    <w:rsid w:val="007B3A04"/>
    <w:rsid w:val="007E5E5B"/>
    <w:rsid w:val="008635DA"/>
    <w:rsid w:val="009C490D"/>
    <w:rsid w:val="009D25A1"/>
    <w:rsid w:val="00A118A4"/>
    <w:rsid w:val="00A7442C"/>
    <w:rsid w:val="00A9250E"/>
    <w:rsid w:val="00AD6FD6"/>
    <w:rsid w:val="00B43F77"/>
    <w:rsid w:val="00B96FE8"/>
    <w:rsid w:val="00BA6143"/>
    <w:rsid w:val="00BB3E66"/>
    <w:rsid w:val="00BC32E9"/>
    <w:rsid w:val="00C644EB"/>
    <w:rsid w:val="00D318B5"/>
    <w:rsid w:val="00D73FA4"/>
    <w:rsid w:val="00D82C99"/>
    <w:rsid w:val="00DB006D"/>
    <w:rsid w:val="00DB405E"/>
    <w:rsid w:val="00DD3893"/>
    <w:rsid w:val="00DD5C40"/>
    <w:rsid w:val="00DE4282"/>
    <w:rsid w:val="00E64B83"/>
    <w:rsid w:val="00EC625C"/>
    <w:rsid w:val="00EE049A"/>
    <w:rsid w:val="00F92DF4"/>
    <w:rsid w:val="00FF23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A04"/>
    <w:pPr>
      <w:widowControl w:val="0"/>
      <w:suppressAutoHyphens/>
    </w:pPr>
    <w:rPr>
      <w:rFonts w:ascii="Times New Roman" w:hAnsi="Times New Roman"/>
      <w:kern w:val="1"/>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E64B83"/>
    <w:pPr>
      <w:ind w:left="720"/>
      <w:contextualSpacing/>
    </w:pPr>
  </w:style>
  <w:style w:type="character" w:styleId="Pripombasklic">
    <w:name w:val="annotation reference"/>
    <w:basedOn w:val="Privzetapisavaodstavka"/>
    <w:uiPriority w:val="99"/>
    <w:semiHidden/>
    <w:rsid w:val="002635B3"/>
    <w:rPr>
      <w:rFonts w:cs="Times New Roman"/>
      <w:sz w:val="16"/>
      <w:szCs w:val="16"/>
    </w:rPr>
  </w:style>
  <w:style w:type="paragraph" w:styleId="Pripombabesedilo">
    <w:name w:val="annotation text"/>
    <w:basedOn w:val="Navaden"/>
    <w:link w:val="PripombabesediloZnak"/>
    <w:uiPriority w:val="99"/>
    <w:semiHidden/>
    <w:rsid w:val="002635B3"/>
    <w:rPr>
      <w:sz w:val="20"/>
      <w:szCs w:val="20"/>
    </w:rPr>
  </w:style>
  <w:style w:type="character" w:customStyle="1" w:styleId="PripombabesediloZnak">
    <w:name w:val="Pripomba – besedilo Znak"/>
    <w:basedOn w:val="Privzetapisavaodstavka"/>
    <w:link w:val="Pripombabesedilo"/>
    <w:uiPriority w:val="99"/>
    <w:semiHidden/>
    <w:locked/>
    <w:rsid w:val="00EE049A"/>
    <w:rPr>
      <w:rFonts w:ascii="Times New Roman" w:hAnsi="Times New Roman" w:cs="Times New Roman"/>
      <w:kern w:val="1"/>
      <w:sz w:val="20"/>
      <w:szCs w:val="20"/>
      <w:lang w:val="en-US" w:eastAsia="en-US"/>
    </w:rPr>
  </w:style>
  <w:style w:type="paragraph" w:styleId="Zadevapripombe">
    <w:name w:val="annotation subject"/>
    <w:basedOn w:val="Pripombabesedilo"/>
    <w:next w:val="Pripombabesedilo"/>
    <w:link w:val="ZadevapripombeZnak"/>
    <w:uiPriority w:val="99"/>
    <w:semiHidden/>
    <w:rsid w:val="002635B3"/>
    <w:rPr>
      <w:b/>
      <w:bCs/>
    </w:rPr>
  </w:style>
  <w:style w:type="character" w:customStyle="1" w:styleId="ZadevapripombeZnak">
    <w:name w:val="Zadeva pripombe Znak"/>
    <w:basedOn w:val="PripombabesediloZnak"/>
    <w:link w:val="Zadevapripombe"/>
    <w:uiPriority w:val="99"/>
    <w:semiHidden/>
    <w:locked/>
    <w:rsid w:val="00EE049A"/>
    <w:rPr>
      <w:rFonts w:ascii="Times New Roman" w:hAnsi="Times New Roman" w:cs="Times New Roman"/>
      <w:b/>
      <w:bCs/>
      <w:kern w:val="1"/>
      <w:sz w:val="20"/>
      <w:szCs w:val="20"/>
      <w:lang w:val="en-US" w:eastAsia="en-US"/>
    </w:rPr>
  </w:style>
  <w:style w:type="paragraph" w:styleId="Besedilooblaka">
    <w:name w:val="Balloon Text"/>
    <w:basedOn w:val="Navaden"/>
    <w:link w:val="BesedilooblakaZnak"/>
    <w:uiPriority w:val="99"/>
    <w:semiHidden/>
    <w:rsid w:val="002635B3"/>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EE049A"/>
    <w:rPr>
      <w:rFonts w:ascii="Times New Roman" w:hAnsi="Times New Roman" w:cs="Times New Roman"/>
      <w:kern w:val="1"/>
      <w:sz w:val="2"/>
      <w:lang w:val="en-US" w:eastAsia="en-US"/>
    </w:rPr>
  </w:style>
  <w:style w:type="paragraph" w:styleId="Navadensplet">
    <w:name w:val="Normal (Web)"/>
    <w:basedOn w:val="Navaden"/>
    <w:uiPriority w:val="99"/>
    <w:semiHidden/>
    <w:unhideWhenUsed/>
    <w:rsid w:val="00DB405E"/>
    <w:pPr>
      <w:widowControl/>
      <w:suppressAutoHyphens w:val="0"/>
      <w:spacing w:before="100" w:beforeAutospacing="1" w:after="100" w:afterAutospacing="1"/>
    </w:pPr>
    <w:rPr>
      <w:rFonts w:eastAsia="Times New Roman"/>
      <w:kern w:val="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3A04"/>
    <w:pPr>
      <w:widowControl w:val="0"/>
      <w:suppressAutoHyphens/>
    </w:pPr>
    <w:rPr>
      <w:rFonts w:ascii="Times New Roman" w:hAnsi="Times New Roman"/>
      <w:kern w:val="1"/>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E64B83"/>
    <w:pPr>
      <w:ind w:left="720"/>
      <w:contextualSpacing/>
    </w:pPr>
  </w:style>
  <w:style w:type="character" w:styleId="Pripombasklic">
    <w:name w:val="annotation reference"/>
    <w:basedOn w:val="Privzetapisavaodstavka"/>
    <w:uiPriority w:val="99"/>
    <w:semiHidden/>
    <w:rsid w:val="002635B3"/>
    <w:rPr>
      <w:rFonts w:cs="Times New Roman"/>
      <w:sz w:val="16"/>
      <w:szCs w:val="16"/>
    </w:rPr>
  </w:style>
  <w:style w:type="paragraph" w:styleId="Pripombabesedilo">
    <w:name w:val="annotation text"/>
    <w:basedOn w:val="Navaden"/>
    <w:link w:val="PripombabesediloZnak"/>
    <w:uiPriority w:val="99"/>
    <w:semiHidden/>
    <w:rsid w:val="002635B3"/>
    <w:rPr>
      <w:sz w:val="20"/>
      <w:szCs w:val="20"/>
    </w:rPr>
  </w:style>
  <w:style w:type="character" w:customStyle="1" w:styleId="PripombabesediloZnak">
    <w:name w:val="Pripomba – besedilo Znak"/>
    <w:basedOn w:val="Privzetapisavaodstavka"/>
    <w:link w:val="Pripombabesedilo"/>
    <w:uiPriority w:val="99"/>
    <w:semiHidden/>
    <w:locked/>
    <w:rsid w:val="00EE049A"/>
    <w:rPr>
      <w:rFonts w:ascii="Times New Roman" w:hAnsi="Times New Roman" w:cs="Times New Roman"/>
      <w:kern w:val="1"/>
      <w:sz w:val="20"/>
      <w:szCs w:val="20"/>
      <w:lang w:val="en-US" w:eastAsia="en-US"/>
    </w:rPr>
  </w:style>
  <w:style w:type="paragraph" w:styleId="Zadevapripombe">
    <w:name w:val="annotation subject"/>
    <w:basedOn w:val="Pripombabesedilo"/>
    <w:next w:val="Pripombabesedilo"/>
    <w:link w:val="ZadevapripombeZnak"/>
    <w:uiPriority w:val="99"/>
    <w:semiHidden/>
    <w:rsid w:val="002635B3"/>
    <w:rPr>
      <w:b/>
      <w:bCs/>
    </w:rPr>
  </w:style>
  <w:style w:type="character" w:customStyle="1" w:styleId="ZadevapripombeZnak">
    <w:name w:val="Zadeva pripombe Znak"/>
    <w:basedOn w:val="PripombabesediloZnak"/>
    <w:link w:val="Zadevapripombe"/>
    <w:uiPriority w:val="99"/>
    <w:semiHidden/>
    <w:locked/>
    <w:rsid w:val="00EE049A"/>
    <w:rPr>
      <w:rFonts w:ascii="Times New Roman" w:hAnsi="Times New Roman" w:cs="Times New Roman"/>
      <w:b/>
      <w:bCs/>
      <w:kern w:val="1"/>
      <w:sz w:val="20"/>
      <w:szCs w:val="20"/>
      <w:lang w:val="en-US" w:eastAsia="en-US"/>
    </w:rPr>
  </w:style>
  <w:style w:type="paragraph" w:styleId="Besedilooblaka">
    <w:name w:val="Balloon Text"/>
    <w:basedOn w:val="Navaden"/>
    <w:link w:val="BesedilooblakaZnak"/>
    <w:uiPriority w:val="99"/>
    <w:semiHidden/>
    <w:rsid w:val="002635B3"/>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EE049A"/>
    <w:rPr>
      <w:rFonts w:ascii="Times New Roman" w:hAnsi="Times New Roman" w:cs="Times New Roman"/>
      <w:kern w:val="1"/>
      <w:sz w:val="2"/>
      <w:lang w:val="en-US" w:eastAsia="en-US"/>
    </w:rPr>
  </w:style>
  <w:style w:type="paragraph" w:styleId="Navadensplet">
    <w:name w:val="Normal (Web)"/>
    <w:basedOn w:val="Navaden"/>
    <w:uiPriority w:val="99"/>
    <w:semiHidden/>
    <w:unhideWhenUsed/>
    <w:rsid w:val="00DB405E"/>
    <w:pPr>
      <w:widowControl/>
      <w:suppressAutoHyphens w:val="0"/>
      <w:spacing w:before="100" w:beforeAutospacing="1" w:after="100" w:afterAutospacing="1"/>
    </w:pPr>
    <w:rPr>
      <w:rFonts w:eastAsia="Times New Roman"/>
      <w:kern w:val="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6606">
      <w:bodyDiv w:val="1"/>
      <w:marLeft w:val="0"/>
      <w:marRight w:val="0"/>
      <w:marTop w:val="0"/>
      <w:marBottom w:val="0"/>
      <w:divBdr>
        <w:top w:val="none" w:sz="0" w:space="0" w:color="auto"/>
        <w:left w:val="none" w:sz="0" w:space="0" w:color="auto"/>
        <w:bottom w:val="none" w:sz="0" w:space="0" w:color="auto"/>
        <w:right w:val="none" w:sz="0" w:space="0" w:color="auto"/>
      </w:divBdr>
      <w:divsChild>
        <w:div w:id="179508566">
          <w:marLeft w:val="0"/>
          <w:marRight w:val="0"/>
          <w:marTop w:val="0"/>
          <w:marBottom w:val="0"/>
          <w:divBdr>
            <w:top w:val="none" w:sz="0" w:space="0" w:color="auto"/>
            <w:left w:val="none" w:sz="0" w:space="0" w:color="auto"/>
            <w:bottom w:val="none" w:sz="0" w:space="0" w:color="auto"/>
            <w:right w:val="none" w:sz="0" w:space="0" w:color="auto"/>
          </w:divBdr>
          <w:divsChild>
            <w:div w:id="451438873">
              <w:marLeft w:val="0"/>
              <w:marRight w:val="0"/>
              <w:marTop w:val="0"/>
              <w:marBottom w:val="0"/>
              <w:divBdr>
                <w:top w:val="none" w:sz="0" w:space="0" w:color="auto"/>
                <w:left w:val="none" w:sz="0" w:space="0" w:color="auto"/>
                <w:bottom w:val="none" w:sz="0" w:space="0" w:color="auto"/>
                <w:right w:val="none" w:sz="0" w:space="0" w:color="auto"/>
              </w:divBdr>
              <w:divsChild>
                <w:div w:id="1398898137">
                  <w:marLeft w:val="0"/>
                  <w:marRight w:val="0"/>
                  <w:marTop w:val="0"/>
                  <w:marBottom w:val="0"/>
                  <w:divBdr>
                    <w:top w:val="none" w:sz="0" w:space="0" w:color="auto"/>
                    <w:left w:val="none" w:sz="0" w:space="0" w:color="auto"/>
                    <w:bottom w:val="none" w:sz="0" w:space="0" w:color="auto"/>
                    <w:right w:val="none" w:sz="0" w:space="0" w:color="auto"/>
                  </w:divBdr>
                  <w:divsChild>
                    <w:div w:id="509494876">
                      <w:marLeft w:val="0"/>
                      <w:marRight w:val="0"/>
                      <w:marTop w:val="0"/>
                      <w:marBottom w:val="0"/>
                      <w:divBdr>
                        <w:top w:val="none" w:sz="0" w:space="0" w:color="auto"/>
                        <w:left w:val="none" w:sz="0" w:space="0" w:color="auto"/>
                        <w:bottom w:val="none" w:sz="0" w:space="0" w:color="auto"/>
                        <w:right w:val="none" w:sz="0" w:space="0" w:color="auto"/>
                      </w:divBdr>
                      <w:divsChild>
                        <w:div w:id="7222079">
                          <w:marLeft w:val="0"/>
                          <w:marRight w:val="0"/>
                          <w:marTop w:val="0"/>
                          <w:marBottom w:val="0"/>
                          <w:divBdr>
                            <w:top w:val="none" w:sz="0" w:space="0" w:color="auto"/>
                            <w:left w:val="none" w:sz="0" w:space="0" w:color="auto"/>
                            <w:bottom w:val="none" w:sz="0" w:space="0" w:color="auto"/>
                            <w:right w:val="none" w:sz="0" w:space="0" w:color="auto"/>
                          </w:divBdr>
                          <w:divsChild>
                            <w:div w:id="2299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Category: 6, Size: small group, Duration: 30-45 min, Senses: visual</vt:lpstr>
    </vt:vector>
  </TitlesOfParts>
  <Company>Grizli777</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6, Size: small group, Duration: 30-45 min, Senses: visual</dc:title>
  <dc:creator>integra</dc:creator>
  <cp:lastModifiedBy>sonja</cp:lastModifiedBy>
  <cp:revision>2</cp:revision>
  <dcterms:created xsi:type="dcterms:W3CDTF">2013-11-03T12:37:00Z</dcterms:created>
  <dcterms:modified xsi:type="dcterms:W3CDTF">2013-11-03T12:37:00Z</dcterms:modified>
</cp:coreProperties>
</file>