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558" w:rsidRPr="003138FA" w:rsidRDefault="000475FC" w:rsidP="0059655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>Title</w:t>
      </w:r>
      <w:r w:rsidRPr="003138FA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 xml:space="preserve">: </w:t>
      </w:r>
      <w:r w:rsidR="003138FA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Τα πράγματα δεν είναι πάντα όπως φαίνονται</w:t>
      </w:r>
    </w:p>
    <w:p w:rsidR="00D26AE9" w:rsidRDefault="00596558" w:rsidP="00D26AE9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 w:rsidRPr="00310E4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640B7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SLINTEGRA044</w:t>
      </w:r>
    </w:p>
    <w:p w:rsidR="00640B70" w:rsidRPr="008B3FF3" w:rsidRDefault="00640B70" w:rsidP="00D26AE9">
      <w:pPr>
        <w:spacing w:after="300" w:line="240" w:lineRule="auto"/>
        <w:contextualSpacing/>
        <w:rPr>
          <w:sz w:val="24"/>
        </w:rPr>
      </w:pP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D26AE9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D26AE9" w:rsidRPr="00E34E16" w:rsidRDefault="00D26AE9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D26AE9" w:rsidRPr="00E34E16" w:rsidRDefault="00D26AE9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D26AE9" w:rsidRPr="00E34E16" w:rsidRDefault="00D26AE9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D26AE9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26AE9" w:rsidRPr="000115B0" w:rsidRDefault="00D26AE9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D26AE9" w:rsidRPr="000115B0" w:rsidRDefault="00D26AE9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D26AE9" w:rsidRPr="00E34E16" w:rsidRDefault="00D26AE9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26AE9" w:rsidRDefault="00D26AE9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D26AE9" w:rsidRPr="00E34E16" w:rsidRDefault="00D26AE9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D26AE9" w:rsidRPr="00E34E16" w:rsidRDefault="00D26AE9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26AE9" w:rsidRPr="00E34E16" w:rsidRDefault="00D26AE9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 min</w:t>
            </w:r>
          </w:p>
        </w:tc>
      </w:tr>
    </w:tbl>
    <w:p w:rsidR="00596558" w:rsidRDefault="00596558" w:rsidP="0059655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3138FA" w:rsidRPr="003138FA" w:rsidRDefault="003138FA" w:rsidP="003138FA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Εκμάθηση</w:t>
      </w:r>
      <w:r w:rsidRPr="003138FA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 xml:space="preserve">τρόπων σωστής αξιολόγησης της </w:t>
      </w:r>
      <w:r w:rsidRPr="003138FA">
        <w:rPr>
          <w:rFonts w:ascii="Calibri" w:eastAsia="Calibri" w:hAnsi="Calibri" w:cs="Arial"/>
          <w:lang w:val="el-GR"/>
        </w:rPr>
        <w:t>κατάσταση</w:t>
      </w:r>
      <w:r>
        <w:rPr>
          <w:rFonts w:ascii="Calibri" w:eastAsia="Calibri" w:hAnsi="Calibri" w:cs="Arial"/>
          <w:lang w:val="el-GR"/>
        </w:rPr>
        <w:t>ς</w:t>
      </w:r>
    </w:p>
    <w:p w:rsidR="003138FA" w:rsidRPr="003138FA" w:rsidRDefault="003138FA" w:rsidP="003138FA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Ανάπτυξη υγιών</w:t>
      </w:r>
      <w:r w:rsidRPr="003138FA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 xml:space="preserve">αντιδράσεων </w:t>
      </w:r>
      <w:r w:rsidRPr="003138FA">
        <w:rPr>
          <w:rFonts w:ascii="Calibri" w:eastAsia="Calibri" w:hAnsi="Calibri" w:cs="Arial"/>
          <w:lang w:val="el-GR"/>
        </w:rPr>
        <w:t>σε καταστάσεις ή γεγονότα</w:t>
      </w:r>
    </w:p>
    <w:p w:rsidR="003138FA" w:rsidRPr="003138FA" w:rsidRDefault="003138FA" w:rsidP="003138FA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Εκμάθηση</w:t>
      </w:r>
      <w:r w:rsidRPr="003138FA">
        <w:rPr>
          <w:rFonts w:ascii="Calibri" w:eastAsia="Calibri" w:hAnsi="Calibri" w:cs="Arial"/>
          <w:lang w:val="el-GR"/>
        </w:rPr>
        <w:t xml:space="preserve"> και </w:t>
      </w:r>
      <w:r>
        <w:rPr>
          <w:rFonts w:ascii="Calibri" w:eastAsia="Calibri" w:hAnsi="Calibri" w:cs="Arial"/>
          <w:lang w:val="el-GR"/>
        </w:rPr>
        <w:t>βελτίωση</w:t>
      </w:r>
      <w:r w:rsidRPr="003138FA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θετικών αλληλεπιδράσεων</w:t>
      </w:r>
      <w:r w:rsidRPr="003138FA">
        <w:rPr>
          <w:rFonts w:ascii="Calibri" w:eastAsia="Calibri" w:hAnsi="Calibri" w:cs="Arial"/>
          <w:lang w:val="el-GR"/>
        </w:rPr>
        <w:t xml:space="preserve"> με </w:t>
      </w:r>
      <w:r>
        <w:rPr>
          <w:rFonts w:ascii="Calibri" w:eastAsia="Calibri" w:hAnsi="Calibri" w:cs="Arial"/>
          <w:lang w:val="el-GR"/>
        </w:rPr>
        <w:t>άλλους</w:t>
      </w:r>
    </w:p>
    <w:p w:rsidR="00596558" w:rsidRPr="003138FA" w:rsidRDefault="00596558" w:rsidP="00596558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596558" w:rsidRDefault="00596558" w:rsidP="00596558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2C3A8F" w:rsidRPr="002C3A8F" w:rsidRDefault="002C3A8F" w:rsidP="002C3A8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lang w:val="en-US"/>
        </w:rPr>
      </w:pPr>
      <w:r w:rsidRPr="002C3A8F">
        <w:rPr>
          <w:lang w:val="el-GR"/>
        </w:rPr>
        <w:t xml:space="preserve">Σκεφτείτε μια φορά που </w:t>
      </w:r>
      <w:r>
        <w:rPr>
          <w:lang w:val="el-GR"/>
        </w:rPr>
        <w:t>καταλήξατε σε ένα συμπέρασμα και είπατε</w:t>
      </w:r>
      <w:r w:rsidRPr="002C3A8F">
        <w:rPr>
          <w:lang w:val="el-GR"/>
        </w:rPr>
        <w:t xml:space="preserve"> ή </w:t>
      </w:r>
      <w:r>
        <w:rPr>
          <w:lang w:val="el-GR"/>
        </w:rPr>
        <w:t>κάνατε</w:t>
      </w:r>
      <w:r w:rsidRPr="002C3A8F">
        <w:rPr>
          <w:lang w:val="el-GR"/>
        </w:rPr>
        <w:t xml:space="preserve"> κάτι που </w:t>
      </w:r>
      <w:r>
        <w:rPr>
          <w:lang w:val="el-GR"/>
        </w:rPr>
        <w:t>μετανιώσατε</w:t>
      </w:r>
      <w:r w:rsidRPr="002C3A8F">
        <w:rPr>
          <w:lang w:val="el-GR"/>
        </w:rPr>
        <w:t>.</w:t>
      </w:r>
      <w:r>
        <w:rPr>
          <w:lang w:val="el-GR"/>
        </w:rPr>
        <w:t xml:space="preserve"> </w:t>
      </w:r>
      <w:r w:rsidRPr="002C3A8F">
        <w:rPr>
          <w:lang w:val="el-GR"/>
        </w:rPr>
        <w:t>Η γνώση</w:t>
      </w:r>
      <w:r w:rsidRPr="002C3A8F">
        <w:rPr>
          <w:lang w:val="el-GR"/>
        </w:rPr>
        <w:t xml:space="preserve"> </w:t>
      </w:r>
      <w:r>
        <w:rPr>
          <w:lang w:val="el-GR"/>
        </w:rPr>
        <w:t>της</w:t>
      </w:r>
      <w:r w:rsidRPr="002C3A8F">
        <w:rPr>
          <w:lang w:val="el-GR"/>
        </w:rPr>
        <w:t xml:space="preserve"> αλήθεια</w:t>
      </w:r>
      <w:r>
        <w:rPr>
          <w:lang w:val="el-GR"/>
        </w:rPr>
        <w:t>ς</w:t>
      </w:r>
      <w:r w:rsidRPr="002C3A8F">
        <w:rPr>
          <w:lang w:val="el-GR"/>
        </w:rPr>
        <w:t xml:space="preserve"> μας βοηθά να κάνουμε καλύτερες επιλογές. </w:t>
      </w:r>
      <w:r>
        <w:rPr>
          <w:lang w:val="el-GR"/>
        </w:rPr>
        <w:t>Περιγράψτε:</w:t>
      </w:r>
    </w:p>
    <w:p w:rsidR="002C3A8F" w:rsidRPr="002C3A8F" w:rsidRDefault="002C3A8F" w:rsidP="002C3A8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el-GR"/>
        </w:rPr>
      </w:pPr>
      <w:r>
        <w:rPr>
          <w:lang w:val="el-GR"/>
        </w:rPr>
        <w:t xml:space="preserve">το πυροδοτικό γεγονός </w:t>
      </w:r>
      <w:r w:rsidRPr="002C3A8F">
        <w:rPr>
          <w:lang w:val="el-GR"/>
        </w:rPr>
        <w:t>(τι συνέβη)</w:t>
      </w:r>
    </w:p>
    <w:p w:rsidR="002C3A8F" w:rsidRPr="002C3A8F" w:rsidRDefault="002C3A8F" w:rsidP="002C3A8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el-GR"/>
        </w:rPr>
      </w:pPr>
      <w:r>
        <w:rPr>
          <w:lang w:val="el-GR"/>
        </w:rPr>
        <w:t>τη σχέση</w:t>
      </w:r>
      <w:r w:rsidRPr="002C3A8F">
        <w:rPr>
          <w:lang w:val="el-GR"/>
        </w:rPr>
        <w:t xml:space="preserve"> (πώς </w:t>
      </w:r>
      <w:r>
        <w:rPr>
          <w:lang w:val="el-GR"/>
        </w:rPr>
        <w:t>αξιολογήσατε λανθασμένα</w:t>
      </w:r>
      <w:r w:rsidRPr="002C3A8F">
        <w:rPr>
          <w:lang w:val="el-GR"/>
        </w:rPr>
        <w:t xml:space="preserve"> την κατάσταση)</w:t>
      </w:r>
    </w:p>
    <w:p w:rsidR="002C3A8F" w:rsidRPr="002C3A8F" w:rsidRDefault="002C3A8F" w:rsidP="002C3A8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el-GR"/>
        </w:rPr>
      </w:pPr>
      <w:r>
        <w:rPr>
          <w:lang w:val="el-GR"/>
        </w:rPr>
        <w:t>τη μη υγιή</w:t>
      </w:r>
      <w:r w:rsidRPr="002C3A8F">
        <w:rPr>
          <w:lang w:val="el-GR"/>
        </w:rPr>
        <w:t xml:space="preserve"> </w:t>
      </w:r>
      <w:r>
        <w:rPr>
          <w:lang w:val="el-GR"/>
        </w:rPr>
        <w:t>αντίδραση</w:t>
      </w:r>
      <w:r w:rsidRPr="002C3A8F">
        <w:rPr>
          <w:lang w:val="el-GR"/>
        </w:rPr>
        <w:t xml:space="preserve"> (τι κάνατε ή είπατε </w:t>
      </w:r>
      <w:r>
        <w:rPr>
          <w:lang w:val="el-GR"/>
        </w:rPr>
        <w:t>το οποίο τώρα μετανιώνετε</w:t>
      </w:r>
      <w:r w:rsidRPr="002C3A8F">
        <w:rPr>
          <w:lang w:val="el-GR"/>
        </w:rPr>
        <w:t>)</w:t>
      </w:r>
    </w:p>
    <w:p w:rsidR="002C3A8F" w:rsidRDefault="002C3A8F" w:rsidP="002C3A8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el-GR"/>
        </w:rPr>
      </w:pPr>
      <w:r>
        <w:rPr>
          <w:lang w:val="el-GR"/>
        </w:rPr>
        <w:t>την α</w:t>
      </w:r>
      <w:r w:rsidRPr="002C3A8F">
        <w:rPr>
          <w:lang w:val="el-GR"/>
        </w:rPr>
        <w:t xml:space="preserve">λήθεια (τι πραγματικά </w:t>
      </w:r>
      <w:r>
        <w:rPr>
          <w:lang w:val="el-GR"/>
        </w:rPr>
        <w:t>συνέβη</w:t>
      </w:r>
      <w:r w:rsidRPr="002C3A8F">
        <w:rPr>
          <w:lang w:val="el-GR"/>
        </w:rPr>
        <w:t>)</w:t>
      </w:r>
    </w:p>
    <w:p w:rsidR="00D26AE9" w:rsidRPr="002C3A8F" w:rsidRDefault="002C3A8F" w:rsidP="002C3A8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el-GR"/>
        </w:rPr>
      </w:pPr>
      <w:r>
        <w:rPr>
          <w:lang w:val="el-GR"/>
        </w:rPr>
        <w:t>τ</w:t>
      </w:r>
      <w:r w:rsidRPr="002C3A8F">
        <w:rPr>
          <w:lang w:val="el-GR"/>
        </w:rPr>
        <w:t xml:space="preserve">ην </w:t>
      </w:r>
      <w:r w:rsidRPr="002C3A8F">
        <w:rPr>
          <w:lang w:val="el-GR"/>
        </w:rPr>
        <w:t>υγιή αντίδραση (τι μπορείτε να κάνετε)</w:t>
      </w:r>
    </w:p>
    <w:p w:rsidR="002C3A8F" w:rsidRPr="002C3A8F" w:rsidRDefault="002C3A8F" w:rsidP="002C3A8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17365D"/>
          <w:sz w:val="28"/>
          <w:szCs w:val="28"/>
          <w:lang w:val="el-GR"/>
        </w:rPr>
      </w:pPr>
    </w:p>
    <w:p w:rsidR="00D26AE9" w:rsidRPr="002C3A8F" w:rsidRDefault="00D26AE9" w:rsidP="00D26AE9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 w:cs="Times New Roman"/>
          <w:b/>
          <w:bCs/>
          <w:color w:val="17365D"/>
          <w:sz w:val="28"/>
          <w:szCs w:val="28"/>
          <w:lang w:val="el-GR"/>
        </w:rPr>
      </w:pPr>
    </w:p>
    <w:p w:rsidR="00D26AE9" w:rsidRDefault="00D26AE9" w:rsidP="00D26AE9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2C3A8F">
        <w:rPr>
          <w:rFonts w:asciiTheme="majorHAnsi" w:eastAsia="Times New Roman" w:hAnsiTheme="majorHAnsi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="00596558"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 w:rsidR="00596558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 </w:t>
      </w:r>
    </w:p>
    <w:p w:rsidR="00640B70" w:rsidRPr="003138FA" w:rsidRDefault="003138FA" w:rsidP="00D12F1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Εμπειρική μάθηση, συζήτηση</w:t>
      </w:r>
    </w:p>
    <w:p w:rsidR="002C3A8F" w:rsidRDefault="002C3A8F" w:rsidP="00687E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</w:p>
    <w:p w:rsidR="002C3A8F" w:rsidRPr="002C3A8F" w:rsidRDefault="002C3A8F" w:rsidP="00687E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lang w:val="el-GR"/>
        </w:rPr>
      </w:pPr>
      <w:r w:rsidRPr="002C3A8F">
        <w:rPr>
          <w:rFonts w:eastAsia="Calibri" w:cs="Times New Roman"/>
          <w:lang w:val="el-GR"/>
        </w:rPr>
        <w:t xml:space="preserve">Η άσκηση μπορεί να διεξαχθεί </w:t>
      </w:r>
      <w:r>
        <w:rPr>
          <w:rFonts w:eastAsia="Calibri" w:cs="Times New Roman"/>
          <w:lang w:val="el-GR"/>
        </w:rPr>
        <w:t xml:space="preserve">ατομικά </w:t>
      </w:r>
      <w:r w:rsidRPr="002C3A8F">
        <w:rPr>
          <w:rFonts w:eastAsia="Calibri" w:cs="Times New Roman"/>
          <w:lang w:val="el-GR"/>
        </w:rPr>
        <w:t xml:space="preserve">ή σε </w:t>
      </w:r>
      <w:r>
        <w:rPr>
          <w:rFonts w:eastAsia="Calibri" w:cs="Times New Roman"/>
          <w:lang w:val="el-GR"/>
        </w:rPr>
        <w:t>μια</w:t>
      </w:r>
      <w:r w:rsidRPr="002C3A8F">
        <w:rPr>
          <w:rFonts w:eastAsia="Calibri" w:cs="Times New Roman"/>
          <w:lang w:val="el-GR"/>
        </w:rPr>
        <w:t xml:space="preserve"> μικρότερ</w:t>
      </w:r>
      <w:r>
        <w:rPr>
          <w:rFonts w:eastAsia="Calibri" w:cs="Times New Roman"/>
          <w:lang w:val="el-GR"/>
        </w:rPr>
        <w:t>η ή μεγαλύτερη</w:t>
      </w:r>
      <w:r w:rsidRPr="002C3A8F">
        <w:rPr>
          <w:rFonts w:eastAsia="Calibri" w:cs="Times New Roman"/>
          <w:lang w:val="el-GR"/>
        </w:rPr>
        <w:t xml:space="preserve"> ομάδα. Ως </w:t>
      </w:r>
      <w:r>
        <w:rPr>
          <w:rFonts w:eastAsia="Calibri" w:cs="Times New Roman"/>
          <w:lang w:val="el-GR"/>
        </w:rPr>
        <w:t xml:space="preserve">μια </w:t>
      </w:r>
      <w:r w:rsidRPr="002C3A8F">
        <w:rPr>
          <w:rFonts w:eastAsia="Calibri" w:cs="Times New Roman"/>
          <w:lang w:val="el-GR"/>
        </w:rPr>
        <w:t xml:space="preserve">ατομική άσκηση μπορεί να βοηθήσει στην αξιολόγηση των </w:t>
      </w:r>
      <w:r>
        <w:rPr>
          <w:rFonts w:eastAsia="Calibri" w:cs="Times New Roman"/>
          <w:lang w:val="el-GR"/>
        </w:rPr>
        <w:t>προσωπικών</w:t>
      </w:r>
      <w:r w:rsidRPr="002C3A8F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ελαττωμάτων</w:t>
      </w:r>
      <w:r w:rsidRPr="002C3A8F">
        <w:rPr>
          <w:rFonts w:eastAsia="Calibri" w:cs="Times New Roman"/>
          <w:lang w:val="el-GR"/>
        </w:rPr>
        <w:t xml:space="preserve"> κάποιου </w:t>
      </w:r>
      <w:r w:rsidR="00687EAC">
        <w:rPr>
          <w:rFonts w:eastAsia="Calibri" w:cs="Times New Roman"/>
          <w:lang w:val="el-GR"/>
        </w:rPr>
        <w:t>όταν κρίνει γεγονότα</w:t>
      </w:r>
      <w:r w:rsidRPr="002C3A8F">
        <w:rPr>
          <w:rFonts w:eastAsia="Calibri" w:cs="Times New Roman"/>
          <w:lang w:val="el-GR"/>
        </w:rPr>
        <w:t xml:space="preserve">, ανθρώπους και καταστάσεις. Αλλά </w:t>
      </w:r>
      <w:r w:rsidR="00687EAC">
        <w:rPr>
          <w:rFonts w:eastAsia="Calibri" w:cs="Times New Roman"/>
          <w:lang w:val="el-GR"/>
        </w:rPr>
        <w:t>στο πλαίσιο μιας ομάδας</w:t>
      </w:r>
      <w:r w:rsidRPr="002C3A8F">
        <w:rPr>
          <w:rFonts w:eastAsia="Calibri" w:cs="Times New Roman"/>
          <w:lang w:val="el-GR"/>
        </w:rPr>
        <w:t>, η άσκηση είναι ένα εργαλείο με το οποίο ο εκπαιδευτής ενθαρρύνει τους συμμετέχοντες να εξο</w:t>
      </w:r>
      <w:r w:rsidR="00687EAC">
        <w:rPr>
          <w:rFonts w:eastAsia="Calibri" w:cs="Times New Roman"/>
          <w:lang w:val="el-GR"/>
        </w:rPr>
        <w:t>ικειωθούν με το τι σημαίνουν υγιείς</w:t>
      </w:r>
      <w:r w:rsidRPr="002C3A8F">
        <w:rPr>
          <w:rFonts w:eastAsia="Calibri" w:cs="Times New Roman"/>
          <w:lang w:val="el-GR"/>
        </w:rPr>
        <w:t xml:space="preserve"> και </w:t>
      </w:r>
      <w:r w:rsidR="00687EAC">
        <w:rPr>
          <w:rFonts w:eastAsia="Calibri" w:cs="Times New Roman"/>
          <w:lang w:val="el-GR"/>
        </w:rPr>
        <w:t>μη υγιείς</w:t>
      </w:r>
      <w:r w:rsidRPr="002C3A8F">
        <w:rPr>
          <w:rFonts w:eastAsia="Calibri" w:cs="Times New Roman"/>
          <w:lang w:val="el-GR"/>
        </w:rPr>
        <w:t xml:space="preserve"> αντιδράσεις </w:t>
      </w:r>
      <w:r w:rsidR="00687EAC">
        <w:rPr>
          <w:rFonts w:eastAsia="Calibri" w:cs="Times New Roman"/>
          <w:lang w:val="el-GR"/>
        </w:rPr>
        <w:t>σε</w:t>
      </w:r>
      <w:r w:rsidRPr="002C3A8F">
        <w:rPr>
          <w:rFonts w:eastAsia="Calibri" w:cs="Times New Roman"/>
          <w:lang w:val="el-GR"/>
        </w:rPr>
        <w:t xml:space="preserve"> γεγονότα, ανθρώπους ή καταστάσεις.</w:t>
      </w:r>
    </w:p>
    <w:p w:rsidR="00D12F1C" w:rsidRPr="002C3A8F" w:rsidRDefault="00D12F1C" w:rsidP="00D12F1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lang w:val="el-GR"/>
        </w:rPr>
      </w:pPr>
    </w:p>
    <w:p w:rsidR="00D12F1C" w:rsidRDefault="00596558" w:rsidP="00D12F1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FF0000"/>
          <w:sz w:val="24"/>
          <w:szCs w:val="24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12F1C" w:rsidRDefault="00D12F1C" w:rsidP="00D12F1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FF0000"/>
          <w:sz w:val="24"/>
          <w:szCs w:val="24"/>
        </w:rPr>
      </w:pPr>
    </w:p>
    <w:p w:rsidR="00596558" w:rsidRPr="00687EAC" w:rsidRDefault="00687EAC" w:rsidP="001755B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 xml:space="preserve">Ο </w:t>
      </w:r>
      <w:r w:rsidRPr="00687EAC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εκπαιδευτής</w:t>
      </w:r>
      <w:r w:rsidRPr="00687EAC">
        <w:rPr>
          <w:rFonts w:eastAsia="Calibri" w:cs="Times New Roman"/>
          <w:lang w:val="el-GR"/>
        </w:rPr>
        <w:t xml:space="preserve"> θα πρέπει να δώσ</w:t>
      </w:r>
      <w:r>
        <w:rPr>
          <w:rFonts w:eastAsia="Calibri" w:cs="Times New Roman"/>
          <w:lang w:val="el-GR"/>
        </w:rPr>
        <w:t>ει</w:t>
      </w:r>
      <w:r w:rsidRPr="00687EAC">
        <w:rPr>
          <w:rFonts w:eastAsia="Calibri" w:cs="Times New Roman"/>
          <w:lang w:val="el-GR"/>
        </w:rPr>
        <w:t xml:space="preserve"> προσοχή στην ουσία της άσκησης, </w:t>
      </w:r>
      <w:bookmarkStart w:id="0" w:name="_GoBack"/>
      <w:bookmarkEnd w:id="0"/>
      <w:r>
        <w:rPr>
          <w:rFonts w:eastAsia="Calibri" w:cs="Times New Roman"/>
          <w:lang w:val="el-GR"/>
        </w:rPr>
        <w:t>που είναι</w:t>
      </w:r>
      <w:r w:rsidRPr="00687EAC">
        <w:rPr>
          <w:rFonts w:eastAsia="Calibri" w:cs="Times New Roman"/>
          <w:lang w:val="el-GR"/>
        </w:rPr>
        <w:t xml:space="preserve"> η παρουσίαση και ενημέρωση για το τι σημαίνει ένα άτομο</w:t>
      </w:r>
      <w:r>
        <w:rPr>
          <w:rFonts w:eastAsia="Calibri" w:cs="Times New Roman"/>
          <w:lang w:val="el-GR"/>
        </w:rPr>
        <w:t xml:space="preserve"> να</w:t>
      </w:r>
      <w:r w:rsidRPr="00687EAC">
        <w:rPr>
          <w:rFonts w:eastAsia="Calibri" w:cs="Times New Roman"/>
          <w:lang w:val="el-GR"/>
        </w:rPr>
        <w:t xml:space="preserve"> αντιδρά </w:t>
      </w:r>
      <w:r>
        <w:rPr>
          <w:rFonts w:eastAsia="Calibri" w:cs="Times New Roman"/>
          <w:lang w:val="el-GR"/>
        </w:rPr>
        <w:t>με υγιή και λειτουργικό τρόπο σε</w:t>
      </w:r>
      <w:r w:rsidRPr="00687EAC">
        <w:rPr>
          <w:rFonts w:eastAsia="Calibri" w:cs="Times New Roman"/>
          <w:lang w:val="el-GR"/>
        </w:rPr>
        <w:t xml:space="preserve"> εξωτερικούς παράγοντες και πώς </w:t>
      </w:r>
      <w:r>
        <w:rPr>
          <w:rFonts w:eastAsia="Calibri" w:cs="Times New Roman"/>
          <w:lang w:val="el-GR"/>
        </w:rPr>
        <w:t>ενεργεί ένα</w:t>
      </w:r>
      <w:r w:rsidRPr="00687EAC">
        <w:rPr>
          <w:rFonts w:eastAsia="Calibri" w:cs="Times New Roman"/>
          <w:lang w:val="el-GR"/>
        </w:rPr>
        <w:t xml:space="preserve"> άτομο </w:t>
      </w:r>
      <w:r>
        <w:rPr>
          <w:rFonts w:eastAsia="Calibri" w:cs="Times New Roman"/>
          <w:lang w:val="el-GR"/>
        </w:rPr>
        <w:t>που χαρακτηρίζεται από</w:t>
      </w:r>
      <w:r w:rsidRPr="00687EAC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μη υγιείς αντιδράσεις. Με συγκεκριμένα παραδείγματα, ο εκπαιδευτής θα πρέπει να απεικονίσει</w:t>
      </w:r>
      <w:r w:rsidRPr="00687EAC">
        <w:rPr>
          <w:rFonts w:eastAsia="Calibri" w:cs="Times New Roman"/>
          <w:lang w:val="el-GR"/>
        </w:rPr>
        <w:t xml:space="preserve"> τη διαφορά μεταξύ των δύο και να </w:t>
      </w:r>
      <w:r>
        <w:rPr>
          <w:rFonts w:eastAsia="Calibri" w:cs="Times New Roman"/>
          <w:lang w:val="el-GR"/>
        </w:rPr>
        <w:t>καταστήσει</w:t>
      </w:r>
      <w:r w:rsidRPr="00687EAC">
        <w:rPr>
          <w:rFonts w:eastAsia="Calibri" w:cs="Times New Roman"/>
          <w:lang w:val="el-GR"/>
        </w:rPr>
        <w:t xml:space="preserve"> το περιεχόμενο της άσκησης πιο </w:t>
      </w:r>
      <w:r>
        <w:rPr>
          <w:rFonts w:eastAsia="Calibri" w:cs="Times New Roman"/>
          <w:lang w:val="el-GR"/>
        </w:rPr>
        <w:t>οικείο στους συμμετέχοντες</w:t>
      </w:r>
      <w:r w:rsidRPr="00687EAC">
        <w:rPr>
          <w:rFonts w:eastAsia="Calibri" w:cs="Times New Roman"/>
          <w:lang w:val="el-GR"/>
        </w:rPr>
        <w:t>.</w:t>
      </w:r>
    </w:p>
    <w:p w:rsidR="00596558" w:rsidRDefault="00596558" w:rsidP="00596558">
      <w:pPr>
        <w:keepNext/>
        <w:keepLines/>
        <w:spacing w:after="0"/>
        <w:outlineLvl w:val="0"/>
        <w:rPr>
          <w:sz w:val="24"/>
          <w:szCs w:val="24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5536EB" w:rsidRDefault="003138FA" w:rsidP="005536EB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3138FA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3138FA">
        <w:rPr>
          <w:rFonts w:eastAsia="Times New Roman" w:cs="Times New Roman"/>
          <w:lang w:val="en-US"/>
        </w:rPr>
        <w:t>:</w:t>
      </w:r>
      <w:r w:rsidR="005536EB">
        <w:rPr>
          <w:rFonts w:eastAsia="Times New Roman" w:cs="Times New Roman"/>
          <w:lang w:val="en-US"/>
        </w:rPr>
        <w:t xml:space="preserve"> Teaching Center, Washington University, St. Louis</w:t>
      </w:r>
    </w:p>
    <w:p w:rsidR="00596558" w:rsidRPr="001757D9" w:rsidRDefault="00596558" w:rsidP="00D12F1C">
      <w:pPr>
        <w:keepNext/>
        <w:keepLines/>
        <w:spacing w:before="20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1757D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4F24D9" w:rsidRPr="003138FA" w:rsidRDefault="003138FA" w:rsidP="00596558">
      <w:pPr>
        <w:spacing w:after="300" w:line="240" w:lineRule="auto"/>
        <w:contextualSpacing/>
        <w:rPr>
          <w:rStyle w:val="-"/>
          <w:lang w:val="el-GR"/>
        </w:rPr>
      </w:pPr>
      <w:r w:rsidRPr="003138FA">
        <w:rPr>
          <w:rFonts w:ascii="Calibri" w:eastAsia="Calibri" w:hAnsi="Calibri" w:cs="Arial"/>
          <w:lang w:val="el-GR"/>
        </w:rPr>
        <w:t>Τα πράγματα δεν είναι πάντα όπως φαίνονται</w:t>
      </w:r>
    </w:p>
    <w:sectPr w:rsidR="004F24D9" w:rsidRPr="003138FA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060" w:rsidRDefault="00185060" w:rsidP="000D1CD3">
      <w:pPr>
        <w:spacing w:after="0" w:line="240" w:lineRule="auto"/>
      </w:pPr>
      <w:r>
        <w:separator/>
      </w:r>
    </w:p>
  </w:endnote>
  <w:endnote w:type="continuationSeparator" w:id="0">
    <w:p w:rsidR="00185060" w:rsidRDefault="0018506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060" w:rsidRDefault="00185060" w:rsidP="000D1CD3">
      <w:pPr>
        <w:spacing w:after="0" w:line="240" w:lineRule="auto"/>
      </w:pPr>
      <w:r>
        <w:separator/>
      </w:r>
    </w:p>
  </w:footnote>
  <w:footnote w:type="continuationSeparator" w:id="0">
    <w:p w:rsidR="00185060" w:rsidRDefault="0018506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B1772A"/>
    <w:multiLevelType w:val="hybridMultilevel"/>
    <w:tmpl w:val="A858DD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55B5"/>
    <w:rsid w:val="00185060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C3A8F"/>
    <w:rsid w:val="002E377F"/>
    <w:rsid w:val="002F1653"/>
    <w:rsid w:val="0030616A"/>
    <w:rsid w:val="003138FA"/>
    <w:rsid w:val="00314011"/>
    <w:rsid w:val="00320376"/>
    <w:rsid w:val="00332D28"/>
    <w:rsid w:val="00342D2A"/>
    <w:rsid w:val="003435BC"/>
    <w:rsid w:val="00350EBF"/>
    <w:rsid w:val="00365016"/>
    <w:rsid w:val="00391B48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52140"/>
    <w:rsid w:val="005536EB"/>
    <w:rsid w:val="00553EC2"/>
    <w:rsid w:val="0058475A"/>
    <w:rsid w:val="00587A1A"/>
    <w:rsid w:val="00596558"/>
    <w:rsid w:val="005A3874"/>
    <w:rsid w:val="005D0E86"/>
    <w:rsid w:val="005D4166"/>
    <w:rsid w:val="00605A2B"/>
    <w:rsid w:val="00615923"/>
    <w:rsid w:val="00624E0D"/>
    <w:rsid w:val="00640B70"/>
    <w:rsid w:val="00643766"/>
    <w:rsid w:val="0064630B"/>
    <w:rsid w:val="00663042"/>
    <w:rsid w:val="006727D4"/>
    <w:rsid w:val="0068586C"/>
    <w:rsid w:val="00685D10"/>
    <w:rsid w:val="00687EAC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24EF"/>
    <w:rsid w:val="007A39AC"/>
    <w:rsid w:val="007A5362"/>
    <w:rsid w:val="007B008D"/>
    <w:rsid w:val="007B0D89"/>
    <w:rsid w:val="007B620B"/>
    <w:rsid w:val="007F484D"/>
    <w:rsid w:val="008034FA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C667D"/>
    <w:rsid w:val="009D786C"/>
    <w:rsid w:val="009E3274"/>
    <w:rsid w:val="009E4BF2"/>
    <w:rsid w:val="009F13D9"/>
    <w:rsid w:val="00A249AA"/>
    <w:rsid w:val="00A432CA"/>
    <w:rsid w:val="00A65A57"/>
    <w:rsid w:val="00A67F6F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735EF"/>
    <w:rsid w:val="00C80277"/>
    <w:rsid w:val="00CB3C0A"/>
    <w:rsid w:val="00CB5669"/>
    <w:rsid w:val="00CC060C"/>
    <w:rsid w:val="00CC24CA"/>
    <w:rsid w:val="00CE2C18"/>
    <w:rsid w:val="00D11D47"/>
    <w:rsid w:val="00D12F1C"/>
    <w:rsid w:val="00D22DBC"/>
    <w:rsid w:val="00D26AE9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77246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367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DA20B0-F46F-42EE-9D28-56B19EF7B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a1"/>
    <w:next w:val="-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a1"/>
    <w:next w:val="-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5">
    <w:name w:val="Svetlo senčenje – poudarek 55"/>
    <w:basedOn w:val="a1"/>
    <w:next w:val="-5"/>
    <w:uiPriority w:val="60"/>
    <w:rsid w:val="00596558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CE63C-C603-4434-BE9F-799A0D85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2015-02-23T10:15:00Z</dcterms:created>
  <dcterms:modified xsi:type="dcterms:W3CDTF">2015-02-23T10:15:00Z</dcterms:modified>
</cp:coreProperties>
</file>